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E7" w:rsidRDefault="00DC6AE7">
      <w:pPr>
        <w:rPr>
          <w:sz w:val="22"/>
          <w:szCs w:val="22"/>
        </w:rPr>
      </w:pPr>
      <w:bookmarkStart w:id="0" w:name="_GoBack"/>
      <w:bookmarkEnd w:id="0"/>
    </w:p>
    <w:p w:rsidR="00DC6AE7" w:rsidRDefault="005F2177">
      <w:pPr>
        <w:widowControl w:val="0"/>
        <w:tabs>
          <w:tab w:val="left" w:pos="720"/>
        </w:tabs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Bay Area Law Schools and Students</w:t>
      </w:r>
    </w:p>
    <w:p w:rsidR="00DC6AE7" w:rsidRDefault="005F2177">
      <w:pPr>
        <w:widowControl w:val="0"/>
        <w:tabs>
          <w:tab w:val="left" w:pos="720"/>
        </w:tabs>
        <w:ind w:left="720" w:right="50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Office of Career Services</w:t>
      </w:r>
    </w:p>
    <w:p w:rsidR="00DC6AE7" w:rsidRDefault="005F2177">
      <w:pPr>
        <w:widowControl w:val="0"/>
        <w:tabs>
          <w:tab w:val="left" w:pos="720"/>
        </w:tabs>
        <w:ind w:left="720" w:right="50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Community Organizations</w:t>
      </w:r>
    </w:p>
    <w:p w:rsidR="00DC6AE7" w:rsidRDefault="00DC6AE7">
      <w:pPr>
        <w:widowControl w:val="0"/>
        <w:tabs>
          <w:tab w:val="left" w:pos="720"/>
        </w:tabs>
        <w:ind w:left="720" w:right="5040"/>
        <w:rPr>
          <w:rFonts w:ascii="Times New Roman" w:eastAsia="Times New Roman" w:hAnsi="Times New Roman" w:cs="Times New Roman"/>
          <w:sz w:val="22"/>
          <w:szCs w:val="22"/>
        </w:rPr>
      </w:pPr>
    </w:p>
    <w:p w:rsidR="00DC6AE7" w:rsidRDefault="005F2177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From: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Ray Manzo, Bay Area Latino Lawyers Fund Scholarship Committee</w:t>
      </w:r>
    </w:p>
    <w:p w:rsidR="00DC6AE7" w:rsidRDefault="005F2177">
      <w:pPr>
        <w:widowControl w:val="0"/>
        <w:tabs>
          <w:tab w:val="left" w:pos="204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C6AE7" w:rsidRDefault="005F2177">
      <w:pPr>
        <w:widowControl w:val="0"/>
        <w:tabs>
          <w:tab w:val="left" w:pos="720"/>
        </w:tabs>
        <w:ind w:left="720" w:right="3024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San Francisco La Raza Lawyers Association (SFLRLA) Public Interest Law Fellowship Application for Summer 2018</w:t>
      </w:r>
    </w:p>
    <w:p w:rsidR="00DC6AE7" w:rsidRDefault="00DC6AE7">
      <w:pPr>
        <w:widowControl w:val="0"/>
        <w:tabs>
          <w:tab w:val="left" w:pos="720"/>
        </w:tabs>
        <w:ind w:right="3024"/>
        <w:rPr>
          <w:rFonts w:ascii="Times New Roman" w:eastAsia="Times New Roman" w:hAnsi="Times New Roman" w:cs="Times New Roman"/>
          <w:sz w:val="22"/>
          <w:szCs w:val="22"/>
        </w:rPr>
      </w:pPr>
    </w:p>
    <w:p w:rsidR="00DC6AE7" w:rsidRDefault="005F2177">
      <w:pPr>
        <w:widowControl w:val="0"/>
        <w:pBdr>
          <w:top w:val="single" w:sz="7" w:space="12" w:color="000000"/>
          <w:between w:val="single" w:sz="7" w:space="12" w:color="000000"/>
        </w:pBdr>
        <w:tabs>
          <w:tab w:val="left" w:pos="720"/>
        </w:tabs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Please provide copies of the enclosed application and the following guidelines to interested students.</w:t>
      </w:r>
    </w:p>
    <w:p w:rsidR="00DC6AE7" w:rsidRDefault="005F2177">
      <w:pPr>
        <w:widowControl w:val="0"/>
        <w:tabs>
          <w:tab w:val="left" w:pos="720"/>
        </w:tabs>
        <w:spacing w:before="252"/>
        <w:ind w:right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SFLRLA Public Interest Law Fellowship is designed to provide financial assistance to law students with significant financial need who are working with Bay Area community-based legal service providers to enhance the delivery of legal services to the Latino community. Fellowships will be awarded in areas where there is a substantial Latino population in need of legal services. Priority will be given to fellowship applicants whose projects meet at least one of the following objectives:</w:t>
      </w:r>
    </w:p>
    <w:p w:rsidR="00DC6AE7" w:rsidRDefault="005F2177">
      <w:pPr>
        <w:widowControl w:val="0"/>
        <w:numPr>
          <w:ilvl w:val="0"/>
          <w:numId w:val="1"/>
        </w:numPr>
        <w:tabs>
          <w:tab w:val="left" w:pos="720"/>
        </w:tabs>
        <w:spacing w:before="252"/>
        <w:ind w:righ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Projects to develop or expand legal services in the areas of housing, education, employment, discrimination, immigration and naturalization.</w:t>
      </w:r>
    </w:p>
    <w:p w:rsidR="00DC6AE7" w:rsidRDefault="005F2177">
      <w:pPr>
        <w:widowControl w:val="0"/>
        <w:numPr>
          <w:ilvl w:val="0"/>
          <w:numId w:val="1"/>
        </w:numPr>
        <w:tabs>
          <w:tab w:val="left" w:pos="720"/>
        </w:tabs>
        <w:spacing w:before="144"/>
        <w:ind w:righ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Projects that develop materials and training to educate the Latino community about its legal rights and to facilitate its access to the justice system and the courts.</w:t>
      </w:r>
    </w:p>
    <w:p w:rsidR="00DC6AE7" w:rsidRDefault="005F2177">
      <w:pPr>
        <w:widowControl w:val="0"/>
        <w:numPr>
          <w:ilvl w:val="0"/>
          <w:numId w:val="1"/>
        </w:numPr>
        <w:tabs>
          <w:tab w:val="left" w:pos="720"/>
        </w:tabs>
        <w:spacing w:before="108"/>
        <w:ind w:righ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Projects that provide training, referral, recruitment and mentoring to law students.</w:t>
      </w:r>
    </w:p>
    <w:p w:rsidR="00DC6AE7" w:rsidRDefault="005F2177">
      <w:pPr>
        <w:widowControl w:val="0"/>
        <w:tabs>
          <w:tab w:val="left" w:pos="720"/>
        </w:tabs>
        <w:spacing w:before="144"/>
        <w:ind w:right="432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 creative projects consistent with although not specifically identified within these guidelines will be considered.</w:t>
      </w:r>
    </w:p>
    <w:p w:rsidR="00DC6AE7" w:rsidRDefault="005F2177">
      <w:pPr>
        <w:widowControl w:val="0"/>
        <w:tabs>
          <w:tab w:val="left" w:pos="720"/>
        </w:tabs>
        <w:spacing w:before="180" w:line="208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AWARD</w:t>
      </w:r>
    </w:p>
    <w:p w:rsidR="00DC6AE7" w:rsidRDefault="005F2177">
      <w:pPr>
        <w:widowControl w:val="0"/>
        <w:tabs>
          <w:tab w:val="left" w:pos="720"/>
        </w:tabs>
        <w:spacing w:before="216"/>
        <w:ind w:right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Multiple fellowships of no more than $5,000 each will be awarded to fund 2018 summer employment.  Fellowship amounts will vary depending on the grant funding available and the applicant’s financial need.</w:t>
      </w:r>
    </w:p>
    <w:p w:rsidR="00DC6AE7" w:rsidRDefault="005F2177">
      <w:pPr>
        <w:widowControl w:val="0"/>
        <w:tabs>
          <w:tab w:val="left" w:pos="720"/>
        </w:tabs>
        <w:spacing w:before="180" w:line="208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APPLICATION PROCESS AND SCHEDULE</w:t>
      </w:r>
    </w:p>
    <w:p w:rsidR="00DC6AE7" w:rsidRDefault="005F2177">
      <w:pPr>
        <w:widowControl w:val="0"/>
        <w:tabs>
          <w:tab w:val="left" w:pos="720"/>
        </w:tabs>
        <w:spacing w:before="216"/>
        <w:ind w:right="7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Law students should submit the enclosed application and required supporting materials.  Students are encouraged to apply as soon as they have secured a summer internship.</w:t>
      </w:r>
    </w:p>
    <w:p w:rsidR="00DC6AE7" w:rsidRDefault="005F2177">
      <w:pPr>
        <w:widowControl w:val="0"/>
        <w:tabs>
          <w:tab w:val="left" w:pos="720"/>
        </w:tabs>
        <w:spacing w:before="216"/>
        <w:ind w:right="7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All applications and supporting materials must be sent via e-mail as a single .pdf document 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 Ray Manzo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raymond.manzo@gmail.com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and Maria Lopez at </w:t>
      </w:r>
      <w:hyperlink r:id="rId9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marialopeznyc@yahoo.com</w:t>
        </w:r>
      </w:hyperlink>
      <w:r>
        <w:rPr>
          <w:rFonts w:ascii="Arial" w:eastAsia="Arial" w:hAnsi="Arial" w:cs="Arial"/>
          <w:sz w:val="19"/>
          <w:szCs w:val="19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C6AE7" w:rsidRDefault="005F2177">
      <w:pPr>
        <w:widowControl w:val="0"/>
        <w:tabs>
          <w:tab w:val="left" w:pos="720"/>
        </w:tabs>
        <w:spacing w:before="2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Applications are due via e-mail by March 23, 2018.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Interviews will be conducted during the weeks of March 26 and April 2.  Awardees will be recognized at the San Francisco La Raza Lawyers Association’s Annual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Noche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Gala in San Francisco on April 19, 2018. </w:t>
      </w:r>
    </w:p>
    <w:p w:rsidR="00DC6AE7" w:rsidRDefault="005F2177">
      <w:pPr>
        <w:widowControl w:val="0"/>
        <w:tabs>
          <w:tab w:val="left" w:pos="720"/>
        </w:tabs>
        <w:spacing w:before="2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QUESTIONS </w:t>
      </w:r>
    </w:p>
    <w:p w:rsidR="00DC6AE7" w:rsidRDefault="005F2177">
      <w:pPr>
        <w:widowControl w:val="0"/>
        <w:tabs>
          <w:tab w:val="left" w:pos="720"/>
        </w:tabs>
        <w:spacing w:before="1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Please contact Ray Manzo at </w:t>
      </w:r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raymond.manzo@gmail.com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and Maria Lopez at </w:t>
      </w:r>
      <w:hyperlink r:id="rId11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marialopeznyc@yahoo.com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C6AE7" w:rsidRDefault="00DC6AE7">
      <w:pPr>
        <w:widowControl w:val="0"/>
        <w:tabs>
          <w:tab w:val="right" w:pos="6432"/>
        </w:tabs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 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Name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Address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E-mail: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Telephone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Law School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Community-based legal services provider where you plan to work:</w:t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Address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Telephone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E-mail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Program Director/Supervisor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ind w:left="720" w:hanging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Telephone (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E-mail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C6AE7" w:rsidRDefault="005F2177">
      <w:pPr>
        <w:widowControl w:val="0"/>
        <w:tabs>
          <w:tab w:val="left" w:pos="720"/>
        </w:tabs>
        <w:spacing w:line="40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Are you in good academic standing with your law school?  Yes ______ No______</w:t>
      </w:r>
    </w:p>
    <w:p w:rsidR="00DC6AE7" w:rsidRDefault="005F2177">
      <w:pPr>
        <w:widowControl w:val="0"/>
        <w:tabs>
          <w:tab w:val="left" w:pos="720"/>
        </w:tabs>
        <w:spacing w:line="40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 II</w:t>
      </w:r>
    </w:p>
    <w:p w:rsidR="00DC6AE7" w:rsidRDefault="005F217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Résumé:  </w:t>
      </w:r>
      <w:r>
        <w:rPr>
          <w:rFonts w:ascii="Times New Roman" w:eastAsia="Times New Roman" w:hAnsi="Times New Roman" w:cs="Times New Roman"/>
          <w:sz w:val="20"/>
          <w:szCs w:val="20"/>
        </w:rPr>
        <w:t>Include a copy of your current résumé.</w:t>
      </w:r>
    </w:p>
    <w:p w:rsidR="00DC6AE7" w:rsidRDefault="00DC6AE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DC6AE7" w:rsidRDefault="005F217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Project Description and Narrative.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Include a project description, written by you, that describes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the legal services to be provided, (ii) the anticipated length of your summer employment with the project, (iii) the population to be served,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(iv) 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project objective, and (v) any circumstances that you believe demonstrate your particular financial need.  Please also describe your interest and qualifications for the project.  Your statement should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exceed four double-spaced pages.</w:t>
      </w:r>
    </w:p>
    <w:p w:rsidR="00DC6AE7" w:rsidRDefault="00DC6AE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DC6AE7" w:rsidRDefault="005F217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Proof of Internship. </w:t>
      </w:r>
      <w:r>
        <w:rPr>
          <w:rFonts w:ascii="Times New Roman" w:eastAsia="Times New Roman" w:hAnsi="Times New Roman" w:cs="Times New Roman"/>
          <w:sz w:val="20"/>
          <w:szCs w:val="20"/>
        </w:rPr>
        <w:t>Provide documentation from the Program or Supervising Attorney of your anticipated summer internship.  At your option, you may also include letters of recommendations.</w:t>
      </w:r>
    </w:p>
    <w:p w:rsidR="00DC6AE7" w:rsidRDefault="00DC6AE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DC6AE7" w:rsidRDefault="005F217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Statement of Anticipated Expenses and Income: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Please provide your best estimate of your anticipated costs for the summer of 2018.</w:t>
      </w:r>
    </w:p>
    <w:p w:rsidR="00DC6AE7" w:rsidRDefault="00DC6AE7">
      <w:pPr>
        <w:widowControl w:val="0"/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46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498"/>
      </w:tblGrid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Housing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AE7">
        <w:tc>
          <w:tcPr>
            <w:tcW w:w="2970" w:type="dxa"/>
          </w:tcPr>
          <w:p w:rsidR="00DC6AE7" w:rsidRDefault="005F2177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Sources of funding that you have secured or applied for</w:t>
            </w:r>
          </w:p>
        </w:tc>
        <w:tc>
          <w:tcPr>
            <w:tcW w:w="6498" w:type="dxa"/>
          </w:tcPr>
          <w:p w:rsidR="00DC6AE7" w:rsidRDefault="00DC6AE7">
            <w:pPr>
              <w:widowControl w:val="0"/>
              <w:tabs>
                <w:tab w:val="left" w:pos="720"/>
              </w:tabs>
              <w:spacing w:line="48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6AE7" w:rsidRDefault="00DC6AE7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C6AE7" w:rsidRDefault="005F2177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Attach all application materials to this application and sign and date before submitting.</w:t>
      </w:r>
    </w:p>
    <w:p w:rsidR="00DC6AE7" w:rsidRDefault="005F2177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b/>
          <w:i/>
          <w:sz w:val="16"/>
          <w:szCs w:val="1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All statements I have made in this application and supporting materials are true and correct, and the project description and narrative attached for item 6 of the application was written by me.</w:t>
      </w:r>
    </w:p>
    <w:p w:rsidR="00DC6AE7" w:rsidRDefault="005F2177">
      <w:pPr>
        <w:widowControl w:val="0"/>
        <w:tabs>
          <w:tab w:val="left" w:pos="720"/>
        </w:tabs>
        <w:spacing w:before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Dated: 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Signature__________________________________________________</w:t>
      </w:r>
    </w:p>
    <w:sectPr w:rsidR="00DC6AE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720" w:left="108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77" w:rsidRDefault="005F2177">
      <w:r>
        <w:separator/>
      </w:r>
    </w:p>
  </w:endnote>
  <w:endnote w:type="continuationSeparator" w:id="0">
    <w:p w:rsidR="005F2177" w:rsidRDefault="005F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7" w:rsidRDefault="005F2177">
    <w:pPr>
      <w:tabs>
        <w:tab w:val="center" w:pos="4680"/>
        <w:tab w:val="right" w:pos="93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7" w:rsidRDefault="005F2177">
    <w:pPr>
      <w:tabs>
        <w:tab w:val="center" w:pos="4680"/>
        <w:tab w:val="right" w:pos="9360"/>
      </w:tabs>
    </w:pPr>
    <w:r>
      <w:tab/>
    </w:r>
  </w:p>
  <w:p w:rsidR="00DC6AE7" w:rsidRDefault="00DC6AE7"/>
  <w:p w:rsidR="00DC6AE7" w:rsidRDefault="00DC6AE7"/>
  <w:p w:rsidR="00DC6AE7" w:rsidRDefault="00DC6AE7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77" w:rsidRDefault="005F2177">
      <w:r>
        <w:separator/>
      </w:r>
    </w:p>
  </w:footnote>
  <w:footnote w:type="continuationSeparator" w:id="0">
    <w:p w:rsidR="005F2177" w:rsidRDefault="005F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7" w:rsidRDefault="00DC6AE7">
    <w:pPr>
      <w:widowControl w:val="0"/>
      <w:tabs>
        <w:tab w:val="right" w:pos="6432"/>
      </w:tabs>
      <w:jc w:val="center"/>
      <w:rPr>
        <w:rFonts w:ascii="Times New Roman" w:eastAsia="Times New Roman" w:hAnsi="Times New Roman" w:cs="Times New Roman"/>
        <w:b/>
      </w:rPr>
    </w:pPr>
  </w:p>
  <w:p w:rsidR="00DC6AE7" w:rsidRDefault="005F2177">
    <w:pPr>
      <w:widowControl w:val="0"/>
      <w:tabs>
        <w:tab w:val="right" w:pos="643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THE SAN FRANCISCO LA RAZA LAWYERS ASSOCIATION</w:t>
    </w:r>
  </w:p>
  <w:p w:rsidR="00DC6AE7" w:rsidRDefault="005F2177">
    <w:pPr>
      <w:widowControl w:val="0"/>
      <w:tabs>
        <w:tab w:val="right" w:pos="643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2018 PUBLIC INTEREST LAW FELLOWSHIP</w:t>
    </w:r>
  </w:p>
  <w:p w:rsidR="00DC6AE7" w:rsidRDefault="005F2177">
    <w:pPr>
      <w:widowControl w:val="0"/>
      <w:tabs>
        <w:tab w:val="right" w:pos="643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7" w:rsidRDefault="00DC6AE7">
    <w:pPr>
      <w:tabs>
        <w:tab w:val="center" w:pos="4680"/>
        <w:tab w:val="right" w:pos="9360"/>
      </w:tabs>
      <w:rPr>
        <w:b/>
        <w:sz w:val="28"/>
        <w:szCs w:val="28"/>
      </w:rPr>
    </w:pPr>
  </w:p>
  <w:p w:rsidR="00DC6AE7" w:rsidRDefault="005F2177">
    <w:pPr>
      <w:pBdr>
        <w:bottom w:val="single" w:sz="4" w:space="1" w:color="000000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BAY AREA LATINO LAWYERS FUND</w:t>
    </w:r>
  </w:p>
  <w:p w:rsidR="00DC6AE7" w:rsidRDefault="005F2177">
    <w:pPr>
      <w:pBdr>
        <w:bottom w:val="single" w:sz="4" w:space="1" w:color="000000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P.O. Box 192241, San Francisco, CA 94119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10E"/>
    <w:multiLevelType w:val="multilevel"/>
    <w:tmpl w:val="6BAC2EE8"/>
    <w:lvl w:ilvl="0">
      <w:start w:val="1"/>
      <w:numFmt w:val="lowerLetter"/>
      <w:lvlText w:val="%1."/>
      <w:lvlJc w:val="left"/>
      <w:pPr>
        <w:ind w:left="1440" w:hanging="720"/>
      </w:pPr>
      <w:rPr>
        <w:b w:val="0"/>
        <w:sz w:val="21"/>
        <w:szCs w:val="2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AE7"/>
    <w:rsid w:val="001C4C93"/>
    <w:rsid w:val="005F2177"/>
    <w:rsid w:val="00645F87"/>
    <w:rsid w:val="009E5CFD"/>
    <w:rsid w:val="00D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pPr>
      <w:keepLines/>
      <w:spacing w:after="240"/>
      <w:ind w:left="1440"/>
      <w:outlineLvl w:val="2"/>
    </w:pPr>
    <w:rPr>
      <w:i/>
    </w:rPr>
  </w:style>
  <w:style w:type="paragraph" w:styleId="Heading4">
    <w:name w:val="heading 4"/>
    <w:basedOn w:val="Normal"/>
    <w:next w:val="Normal"/>
    <w:pPr>
      <w:spacing w:after="240"/>
      <w:outlineLvl w:val="3"/>
    </w:pPr>
  </w:style>
  <w:style w:type="paragraph" w:styleId="Heading5">
    <w:name w:val="heading 5"/>
    <w:basedOn w:val="Normal"/>
    <w:next w:val="Normal"/>
    <w:pPr>
      <w:spacing w:after="240"/>
      <w:outlineLvl w:val="4"/>
    </w:pPr>
  </w:style>
  <w:style w:type="paragraph" w:styleId="Heading6">
    <w:name w:val="heading 6"/>
    <w:basedOn w:val="Normal"/>
    <w:next w:val="Normal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240"/>
      <w:jc w:val="center"/>
    </w:pPr>
    <w:rPr>
      <w:b/>
      <w:smallCaps/>
      <w:u w:val="single"/>
    </w:rPr>
  </w:style>
  <w:style w:type="paragraph" w:styleId="Subtitle">
    <w:name w:val="Subtitle"/>
    <w:basedOn w:val="Normal"/>
    <w:next w:val="Normal"/>
    <w:pPr>
      <w:spacing w:after="60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pPr>
      <w:keepLines/>
      <w:spacing w:after="240"/>
      <w:ind w:left="1440"/>
      <w:outlineLvl w:val="2"/>
    </w:pPr>
    <w:rPr>
      <w:i/>
    </w:rPr>
  </w:style>
  <w:style w:type="paragraph" w:styleId="Heading4">
    <w:name w:val="heading 4"/>
    <w:basedOn w:val="Normal"/>
    <w:next w:val="Normal"/>
    <w:pPr>
      <w:spacing w:after="240"/>
      <w:outlineLvl w:val="3"/>
    </w:pPr>
  </w:style>
  <w:style w:type="paragraph" w:styleId="Heading5">
    <w:name w:val="heading 5"/>
    <w:basedOn w:val="Normal"/>
    <w:next w:val="Normal"/>
    <w:pPr>
      <w:spacing w:after="240"/>
      <w:outlineLvl w:val="4"/>
    </w:pPr>
  </w:style>
  <w:style w:type="paragraph" w:styleId="Heading6">
    <w:name w:val="heading 6"/>
    <w:basedOn w:val="Normal"/>
    <w:next w:val="Normal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240"/>
      <w:jc w:val="center"/>
    </w:pPr>
    <w:rPr>
      <w:b/>
      <w:smallCaps/>
      <w:u w:val="single"/>
    </w:rPr>
  </w:style>
  <w:style w:type="paragraph" w:styleId="Subtitle">
    <w:name w:val="Subtitle"/>
    <w:basedOn w:val="Normal"/>
    <w:next w:val="Normal"/>
    <w:pPr>
      <w:spacing w:after="60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manzo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lopeznyc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mond.manz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lopeznyc@yahoo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&amp; Rees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Saldaña</dc:creator>
  <cp:lastModifiedBy>DefaultUser</cp:lastModifiedBy>
  <cp:revision>2</cp:revision>
  <dcterms:created xsi:type="dcterms:W3CDTF">2018-02-09T01:16:00Z</dcterms:created>
  <dcterms:modified xsi:type="dcterms:W3CDTF">2018-02-09T01:16:00Z</dcterms:modified>
</cp:coreProperties>
</file>